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39" w:rsidRDefault="005C5939">
      <w:pPr>
        <w:rPr>
          <w:rFonts w:hint="cs"/>
          <w:rtl/>
        </w:rPr>
      </w:pPr>
    </w:p>
    <w:p w:rsidR="00466392" w:rsidRDefault="00466392" w:rsidP="00466392">
      <w:pPr>
        <w:jc w:val="center"/>
        <w:rPr>
          <w:rFonts w:cs="B Titr"/>
          <w:sz w:val="28"/>
          <w:szCs w:val="28"/>
          <w:rtl/>
        </w:rPr>
      </w:pPr>
      <w:r>
        <w:rPr>
          <w:rFonts w:cs="B Titr" w:hint="cs"/>
          <w:sz w:val="28"/>
          <w:szCs w:val="28"/>
          <w:rtl/>
        </w:rPr>
        <w:t xml:space="preserve">نحوه دريافت </w:t>
      </w:r>
      <w:r w:rsidRPr="00F96362">
        <w:rPr>
          <w:rFonts w:cs="B Titr" w:hint="cs"/>
          <w:sz w:val="28"/>
          <w:szCs w:val="28"/>
          <w:rtl/>
        </w:rPr>
        <w:t xml:space="preserve"> مجوز تكثير و پرورش زالوي طبي</w:t>
      </w:r>
    </w:p>
    <w:p w:rsidR="00466392" w:rsidRDefault="00466392" w:rsidP="00466392">
      <w:pPr>
        <w:spacing w:after="0" w:line="240" w:lineRule="auto"/>
        <w:ind w:left="-613" w:right="-284"/>
        <w:jc w:val="both"/>
        <w:rPr>
          <w:rFonts w:cs="B Zar"/>
          <w:sz w:val="28"/>
          <w:szCs w:val="28"/>
          <w:rtl/>
        </w:rPr>
      </w:pPr>
      <w:r>
        <w:rPr>
          <w:rFonts w:cs="B Zar" w:hint="cs"/>
          <w:sz w:val="28"/>
          <w:szCs w:val="28"/>
          <w:rtl/>
        </w:rPr>
        <w:t>موضوع تكثير و پرورش زالوي طبي چند سال است كه در سطح كشور و استان اصفهان مطرح بوده و هر روزه شاهد مراجعه متقاضياني جهت نحوه ارايه مجوز به اين فعاليت مي باشيم . به همين جهت به منظور  توجيه و آشنايي مقدماتي متقاضيان مطالبي به شرح ذيل اعلام مي گردد.</w:t>
      </w:r>
    </w:p>
    <w:p w:rsidR="00466392" w:rsidRDefault="00466392" w:rsidP="00466392">
      <w:pPr>
        <w:pStyle w:val="ListParagraph"/>
        <w:numPr>
          <w:ilvl w:val="0"/>
          <w:numId w:val="1"/>
        </w:numPr>
        <w:spacing w:after="0" w:line="240" w:lineRule="auto"/>
        <w:ind w:left="-613" w:right="-284" w:firstLine="0"/>
        <w:jc w:val="both"/>
        <w:rPr>
          <w:rFonts w:cs="B Zar"/>
          <w:sz w:val="28"/>
          <w:szCs w:val="28"/>
        </w:rPr>
      </w:pPr>
      <w:r>
        <w:rPr>
          <w:rFonts w:cs="B Zar" w:hint="cs"/>
          <w:sz w:val="28"/>
          <w:szCs w:val="28"/>
          <w:rtl/>
        </w:rPr>
        <w:t>در حال حاضر ارايه مجوز جهت فعاليت مذكوربر اساس مفاد دستورالعمل  صادره از سوي سازمان شيلات ايران</w:t>
      </w:r>
    </w:p>
    <w:p w:rsidR="00466392" w:rsidRPr="0068205D" w:rsidRDefault="00466392" w:rsidP="00466392">
      <w:pPr>
        <w:spacing w:after="0" w:line="240" w:lineRule="auto"/>
        <w:ind w:right="-284"/>
        <w:jc w:val="both"/>
        <w:rPr>
          <w:rFonts w:cs="B Zar"/>
          <w:sz w:val="28"/>
          <w:szCs w:val="28"/>
        </w:rPr>
      </w:pPr>
      <w:r w:rsidRPr="0068205D">
        <w:rPr>
          <w:rFonts w:cs="B Zar" w:hint="cs"/>
          <w:sz w:val="28"/>
          <w:szCs w:val="28"/>
          <w:rtl/>
        </w:rPr>
        <w:t xml:space="preserve"> مي باشد كه در سال1392 به كليه استانها اعلام گرديده است .</w:t>
      </w:r>
    </w:p>
    <w:p w:rsidR="00466392" w:rsidRDefault="00466392" w:rsidP="00466392">
      <w:pPr>
        <w:pStyle w:val="ListParagraph"/>
        <w:numPr>
          <w:ilvl w:val="0"/>
          <w:numId w:val="1"/>
        </w:numPr>
        <w:spacing w:after="0" w:line="240" w:lineRule="auto"/>
        <w:ind w:left="-613" w:right="-284" w:firstLine="0"/>
        <w:jc w:val="both"/>
        <w:rPr>
          <w:rFonts w:cs="B Zar"/>
          <w:sz w:val="28"/>
          <w:szCs w:val="28"/>
        </w:rPr>
      </w:pPr>
      <w:r>
        <w:rPr>
          <w:rFonts w:cs="B Zar" w:hint="cs"/>
          <w:sz w:val="28"/>
          <w:szCs w:val="28"/>
          <w:rtl/>
        </w:rPr>
        <w:t>مراحل كار به شرح ذيل مي باشد:</w:t>
      </w:r>
    </w:p>
    <w:p w:rsidR="00466392" w:rsidRDefault="00466392" w:rsidP="00466392">
      <w:pPr>
        <w:spacing w:after="0"/>
        <w:ind w:left="-613" w:right="-709"/>
        <w:jc w:val="both"/>
        <w:rPr>
          <w:rFonts w:cs="B Zar"/>
          <w:sz w:val="28"/>
          <w:szCs w:val="28"/>
          <w:rtl/>
        </w:rPr>
      </w:pPr>
      <w:r w:rsidRPr="00042C85">
        <w:rPr>
          <w:rFonts w:cs="B Titr" w:hint="cs"/>
          <w:rtl/>
        </w:rPr>
        <w:t>الف :</w:t>
      </w:r>
      <w:r>
        <w:rPr>
          <w:rFonts w:cs="B Zar" w:hint="cs"/>
          <w:sz w:val="28"/>
          <w:szCs w:val="28"/>
          <w:rtl/>
        </w:rPr>
        <w:t xml:space="preserve"> مراجعه متقاضي  با دارابودن امكانات زمين و آب به شركتهاي خدمات مشاوره شيلاتي تحت نظارت سازمان نظام</w:t>
      </w:r>
    </w:p>
    <w:p w:rsidR="00466392" w:rsidRDefault="00466392" w:rsidP="00466392">
      <w:pPr>
        <w:spacing w:after="0"/>
        <w:ind w:left="-613" w:right="-709"/>
        <w:jc w:val="both"/>
        <w:rPr>
          <w:rFonts w:cs="B Zar"/>
          <w:sz w:val="28"/>
          <w:szCs w:val="28"/>
          <w:rtl/>
        </w:rPr>
      </w:pPr>
      <w:r>
        <w:rPr>
          <w:rFonts w:cs="B Zar" w:hint="cs"/>
          <w:sz w:val="28"/>
          <w:szCs w:val="28"/>
          <w:rtl/>
        </w:rPr>
        <w:t xml:space="preserve"> مهندسي كشاورزي و منابع طبيعي استان جهت تشكيل و تكميل پرونده در شهرستاني كه متقاضي قصد انجام فعاليت را دارد.</w:t>
      </w:r>
    </w:p>
    <w:p w:rsidR="00466392" w:rsidRDefault="00466392" w:rsidP="00466392">
      <w:pPr>
        <w:spacing w:after="0"/>
        <w:ind w:left="-613" w:right="-284"/>
        <w:jc w:val="both"/>
        <w:rPr>
          <w:rFonts w:cs="B Zar"/>
          <w:sz w:val="28"/>
          <w:szCs w:val="28"/>
          <w:rtl/>
        </w:rPr>
      </w:pPr>
      <w:r w:rsidRPr="00042C85">
        <w:rPr>
          <w:rFonts w:cs="B Titr" w:hint="cs"/>
          <w:rtl/>
        </w:rPr>
        <w:t>ب:</w:t>
      </w:r>
      <w:r>
        <w:rPr>
          <w:rFonts w:cs="B Zar" w:hint="cs"/>
          <w:sz w:val="28"/>
          <w:szCs w:val="28"/>
          <w:rtl/>
        </w:rPr>
        <w:t xml:space="preserve">بازديد كارشناس شركت مذكور از محل طرح و تهيه </w:t>
      </w:r>
      <w:r>
        <w:rPr>
          <w:rFonts w:cs="B Zar"/>
          <w:sz w:val="28"/>
          <w:szCs w:val="28"/>
        </w:rPr>
        <w:t>GPS</w:t>
      </w:r>
      <w:r>
        <w:rPr>
          <w:rFonts w:cs="B Zar" w:hint="cs"/>
          <w:sz w:val="28"/>
          <w:szCs w:val="28"/>
          <w:rtl/>
        </w:rPr>
        <w:t xml:space="preserve"> از محل و كنترل مدارك  مورد نياز</w:t>
      </w:r>
    </w:p>
    <w:p w:rsidR="00466392" w:rsidRDefault="00466392" w:rsidP="00466392">
      <w:pPr>
        <w:spacing w:after="0"/>
        <w:ind w:left="-613" w:right="-284"/>
        <w:jc w:val="both"/>
        <w:rPr>
          <w:rFonts w:cs="B Zar"/>
          <w:sz w:val="28"/>
          <w:szCs w:val="28"/>
          <w:rtl/>
        </w:rPr>
      </w:pPr>
      <w:r w:rsidRPr="00042C85">
        <w:rPr>
          <w:rFonts w:cs="B Titr" w:hint="cs"/>
          <w:rtl/>
        </w:rPr>
        <w:t>ج:</w:t>
      </w:r>
      <w:r>
        <w:rPr>
          <w:rFonts w:cs="B Zar" w:hint="cs"/>
          <w:sz w:val="28"/>
          <w:szCs w:val="28"/>
          <w:rtl/>
        </w:rPr>
        <w:t xml:space="preserve"> ارائه پرونده تكميل شده توسط شركت به مديريت شيلات استان جهت كنترل نهايي ، در اين مرحله چنانچه پرونده مشكلي نداشته باشد با اعلام كتبي شيلات استان شركت ، از طريق سيستم رايانه اي سامانه پنجره واحد ، متقاضي را جهت صدور موافقت اصولي به سازمان نظام مهندسي كشاورزي و منابع طبيعي معرفي مي نمايد. در اين مرحله بعد از دريافت پروانه بهداشتي موافقت اصولي از طريق سازمان نظام دامپزشكي موافقت اصولي طرح، جهت متقاضي از طريق سازمان نظام مهندسي كشاورزي و منابع طبيعي صادر خواهد شد.</w:t>
      </w:r>
    </w:p>
    <w:p w:rsidR="00466392" w:rsidRDefault="00466392" w:rsidP="00466392">
      <w:pPr>
        <w:spacing w:after="0"/>
        <w:ind w:left="-613" w:right="-284"/>
        <w:jc w:val="both"/>
        <w:rPr>
          <w:rFonts w:cs="B Zar"/>
          <w:sz w:val="28"/>
          <w:szCs w:val="28"/>
          <w:rtl/>
        </w:rPr>
      </w:pPr>
      <w:r w:rsidRPr="00042C85">
        <w:rPr>
          <w:rFonts w:cs="B Titr" w:hint="cs"/>
          <w:rtl/>
        </w:rPr>
        <w:t>د:</w:t>
      </w:r>
      <w:r>
        <w:rPr>
          <w:rFonts w:cs="B Zar" w:hint="cs"/>
          <w:sz w:val="28"/>
          <w:szCs w:val="28"/>
          <w:rtl/>
        </w:rPr>
        <w:t xml:space="preserve"> بعد از دريافت موافقت اصولي، متقاضي از طريق شركت ابتدا به اداره حفاظت محيط زيست معرفي  و در صورت موافقت اداره مذكور، پرونده به مديريت امور اراضي جهت تاييد اجراي طرح و ساخت و سازهاي مورد نياز  ارجاع مي گردد.. بعد از  اعلام موافقت مديريت مذكور ، ابتدا توسط سازمان نظام دامپزشكي ، پروانه تاسيس بهداشتي و  نهايتاتوسط سازمان نظام مهندسي كشاورزي و منابع طبيعي پروانه تاسيس طرح صادر خواهد شد.</w:t>
      </w:r>
    </w:p>
    <w:p w:rsidR="00466392" w:rsidRDefault="00466392" w:rsidP="00466392">
      <w:pPr>
        <w:spacing w:after="0"/>
        <w:ind w:left="-613"/>
        <w:jc w:val="lowKashida"/>
        <w:rPr>
          <w:rFonts w:cs="B Zar"/>
          <w:sz w:val="28"/>
          <w:szCs w:val="28"/>
          <w:rtl/>
        </w:rPr>
      </w:pPr>
      <w:r w:rsidRPr="00042C85">
        <w:rPr>
          <w:rFonts w:cs="B Titr" w:hint="cs"/>
          <w:rtl/>
        </w:rPr>
        <w:t>ه:</w:t>
      </w:r>
      <w:r>
        <w:rPr>
          <w:rFonts w:cs="B Zar" w:hint="cs"/>
          <w:sz w:val="28"/>
          <w:szCs w:val="28"/>
          <w:rtl/>
        </w:rPr>
        <w:t xml:space="preserve"> ساخت و ساز و آماده سازي طرح بر اساس نقشه هاي مصوبي كه قبلا متقاضي تهيه كرده و به تاييد مديريت شيلات استان رسيده است  انجام و بعد از تاييد نهايي ،  جهت متقاضي ابتدا پروانه بهره برداري بهداشتي و نهايتا پروانه بهره برداري طرح صادر خواهد گرديد و مجري فعاليت خود را رسما آغاز مي نمايد.</w:t>
      </w:r>
    </w:p>
    <w:p w:rsidR="00466392" w:rsidRDefault="00466392" w:rsidP="00466392">
      <w:pPr>
        <w:spacing w:after="0" w:line="240" w:lineRule="auto"/>
        <w:ind w:left="-613"/>
        <w:jc w:val="lowKashida"/>
        <w:rPr>
          <w:rFonts w:cs="B Zar"/>
          <w:sz w:val="28"/>
          <w:szCs w:val="28"/>
          <w:rtl/>
        </w:rPr>
      </w:pPr>
      <w:r w:rsidRPr="00531127">
        <w:rPr>
          <w:rFonts w:cs="B Titr" w:hint="cs"/>
          <w:sz w:val="28"/>
          <w:szCs w:val="28"/>
          <w:rtl/>
        </w:rPr>
        <w:t>در خصوص مدارك آب و زمين</w:t>
      </w:r>
      <w:r>
        <w:rPr>
          <w:rFonts w:cs="B Titr" w:hint="cs"/>
          <w:sz w:val="28"/>
          <w:szCs w:val="28"/>
          <w:rtl/>
        </w:rPr>
        <w:t xml:space="preserve"> جهت طرحهاي تكثير و پرروش زالوي طبي</w:t>
      </w:r>
      <w:r w:rsidRPr="00531127">
        <w:rPr>
          <w:rFonts w:cs="B Titr" w:hint="cs"/>
          <w:sz w:val="28"/>
          <w:szCs w:val="28"/>
          <w:rtl/>
        </w:rPr>
        <w:t xml:space="preserve"> :</w:t>
      </w:r>
      <w:r>
        <w:rPr>
          <w:rFonts w:cs="B Zar" w:hint="cs"/>
          <w:sz w:val="28"/>
          <w:szCs w:val="28"/>
          <w:rtl/>
        </w:rPr>
        <w:t xml:space="preserve">همانگونه كه در جدول  ملاحظه مي گردد ، اجراي طرحهاي تكثير و پرورش زالوي طبي به زمين و آب چنداني نياز نداشته ، اما ارايه مدارك مستدل در خصوص </w:t>
      </w:r>
      <w:r w:rsidRPr="00075A32">
        <w:rPr>
          <w:rFonts w:ascii="IranNastaliq" w:hAnsi="IranNastaliq" w:cs="B Titr"/>
          <w:sz w:val="24"/>
          <w:szCs w:val="24"/>
          <w:rtl/>
        </w:rPr>
        <w:t>مالكيت زمين و حق برداشت آب</w:t>
      </w:r>
      <w:r>
        <w:rPr>
          <w:rFonts w:cs="B Zar" w:hint="cs"/>
          <w:sz w:val="28"/>
          <w:szCs w:val="28"/>
          <w:rtl/>
        </w:rPr>
        <w:t xml:space="preserve"> ( چاه ، چشمه ، قنات) مورد نياز توسط متقاضي بايد ارايه گردد.</w:t>
      </w:r>
    </w:p>
    <w:p w:rsidR="00466392" w:rsidRDefault="00466392" w:rsidP="00466392">
      <w:pPr>
        <w:spacing w:after="0"/>
        <w:ind w:left="360"/>
        <w:rPr>
          <w:rFonts w:cs="B Zar"/>
          <w:sz w:val="28"/>
          <w:szCs w:val="28"/>
          <w:rtl/>
        </w:rPr>
      </w:pPr>
    </w:p>
    <w:p w:rsidR="00466392" w:rsidRDefault="00466392" w:rsidP="00466392">
      <w:pPr>
        <w:ind w:left="360"/>
        <w:jc w:val="center"/>
        <w:rPr>
          <w:rFonts w:cs="B Titr"/>
          <w:sz w:val="24"/>
          <w:szCs w:val="24"/>
          <w:rtl/>
        </w:rPr>
      </w:pPr>
      <w:r w:rsidRPr="001015AB">
        <w:rPr>
          <w:rFonts w:cs="B Titr" w:hint="cs"/>
          <w:sz w:val="24"/>
          <w:szCs w:val="24"/>
          <w:rtl/>
        </w:rPr>
        <w:t>جدول مربوط به آب و زمين مورد نياز  و ظرفيت پيش بيني شده در طرحهاي تكثير و پرورش زالوي طبي بر اساس دستور العمل صادره از سوي سازمان شيلات ايران</w:t>
      </w:r>
    </w:p>
    <w:tbl>
      <w:tblPr>
        <w:tblStyle w:val="TableGrid"/>
        <w:bidiVisual/>
        <w:tblW w:w="0" w:type="auto"/>
        <w:tblInd w:w="-364" w:type="dxa"/>
        <w:tblLook w:val="04A0"/>
      </w:tblPr>
      <w:tblGrid>
        <w:gridCol w:w="1418"/>
        <w:gridCol w:w="1843"/>
        <w:gridCol w:w="1559"/>
        <w:gridCol w:w="1417"/>
        <w:gridCol w:w="1843"/>
        <w:gridCol w:w="1526"/>
      </w:tblGrid>
      <w:tr w:rsidR="00466392" w:rsidTr="001F7004">
        <w:tc>
          <w:tcPr>
            <w:tcW w:w="1418" w:type="dxa"/>
          </w:tcPr>
          <w:p w:rsidR="00466392" w:rsidRPr="00923802" w:rsidRDefault="00466392" w:rsidP="001F7004">
            <w:pPr>
              <w:jc w:val="center"/>
              <w:rPr>
                <w:rFonts w:cs="B Titr"/>
                <w:rtl/>
              </w:rPr>
            </w:pPr>
            <w:r w:rsidRPr="00923802">
              <w:rPr>
                <w:rFonts w:cs="B Titr" w:hint="cs"/>
                <w:rtl/>
              </w:rPr>
              <w:t>زمين مورد نياز</w:t>
            </w:r>
          </w:p>
          <w:p w:rsidR="00466392" w:rsidRPr="00923802" w:rsidRDefault="00466392" w:rsidP="001F7004">
            <w:pPr>
              <w:jc w:val="center"/>
              <w:rPr>
                <w:rFonts w:cs="B Titr"/>
                <w:rtl/>
              </w:rPr>
            </w:pPr>
            <w:r w:rsidRPr="00923802">
              <w:rPr>
                <w:rFonts w:cs="B Titr" w:hint="cs"/>
                <w:rtl/>
              </w:rPr>
              <w:t>( متر مربع)</w:t>
            </w:r>
          </w:p>
        </w:tc>
        <w:tc>
          <w:tcPr>
            <w:tcW w:w="1843" w:type="dxa"/>
          </w:tcPr>
          <w:p w:rsidR="00466392" w:rsidRPr="00923802" w:rsidRDefault="00466392" w:rsidP="001F7004">
            <w:pPr>
              <w:jc w:val="center"/>
              <w:rPr>
                <w:rFonts w:cs="B Titr"/>
                <w:rtl/>
              </w:rPr>
            </w:pPr>
            <w:r w:rsidRPr="00923802">
              <w:rPr>
                <w:rFonts w:cs="B Titr" w:hint="cs"/>
                <w:rtl/>
              </w:rPr>
              <w:t>آب مورد نياز</w:t>
            </w:r>
          </w:p>
          <w:p w:rsidR="00466392" w:rsidRPr="00923802" w:rsidRDefault="00466392" w:rsidP="001F7004">
            <w:pPr>
              <w:jc w:val="center"/>
              <w:rPr>
                <w:rFonts w:cs="B Titr"/>
                <w:rtl/>
              </w:rPr>
            </w:pPr>
            <w:r w:rsidRPr="00923802">
              <w:rPr>
                <w:rFonts w:cs="B Titr" w:hint="cs"/>
                <w:rtl/>
              </w:rPr>
              <w:t>( متر مكعب در ماه)</w:t>
            </w:r>
          </w:p>
        </w:tc>
        <w:tc>
          <w:tcPr>
            <w:tcW w:w="1559" w:type="dxa"/>
            <w:tcBorders>
              <w:right w:val="single" w:sz="24" w:space="0" w:color="auto"/>
            </w:tcBorders>
          </w:tcPr>
          <w:p w:rsidR="00466392" w:rsidRPr="00923802" w:rsidRDefault="00466392" w:rsidP="001F7004">
            <w:pPr>
              <w:jc w:val="center"/>
              <w:rPr>
                <w:rFonts w:cs="B Titr"/>
                <w:rtl/>
              </w:rPr>
            </w:pPr>
            <w:r w:rsidRPr="00923802">
              <w:rPr>
                <w:rFonts w:cs="B Titr" w:hint="cs"/>
                <w:rtl/>
              </w:rPr>
              <w:t>ظرفيت  توليد</w:t>
            </w:r>
          </w:p>
          <w:p w:rsidR="00466392" w:rsidRPr="00923802" w:rsidRDefault="00466392" w:rsidP="001F7004">
            <w:pPr>
              <w:jc w:val="center"/>
              <w:rPr>
                <w:rFonts w:cs="B Titr"/>
                <w:rtl/>
              </w:rPr>
            </w:pPr>
            <w:r w:rsidRPr="00923802">
              <w:rPr>
                <w:rFonts w:cs="B Titr" w:hint="cs"/>
                <w:rtl/>
              </w:rPr>
              <w:t>( قطعه در سال)</w:t>
            </w:r>
          </w:p>
        </w:tc>
        <w:tc>
          <w:tcPr>
            <w:tcW w:w="1417" w:type="dxa"/>
            <w:tcBorders>
              <w:left w:val="single" w:sz="24" w:space="0" w:color="auto"/>
            </w:tcBorders>
          </w:tcPr>
          <w:p w:rsidR="00466392" w:rsidRPr="00923802" w:rsidRDefault="00466392" w:rsidP="001F7004">
            <w:pPr>
              <w:jc w:val="center"/>
              <w:rPr>
                <w:rFonts w:cs="B Titr"/>
                <w:rtl/>
              </w:rPr>
            </w:pPr>
            <w:r w:rsidRPr="00923802">
              <w:rPr>
                <w:rFonts w:cs="B Titr" w:hint="cs"/>
                <w:rtl/>
              </w:rPr>
              <w:t>زمين مورد نياز</w:t>
            </w:r>
          </w:p>
          <w:p w:rsidR="00466392" w:rsidRPr="00923802" w:rsidRDefault="00466392" w:rsidP="001F7004">
            <w:pPr>
              <w:jc w:val="center"/>
              <w:rPr>
                <w:rFonts w:cs="B Titr"/>
                <w:rtl/>
              </w:rPr>
            </w:pPr>
            <w:r w:rsidRPr="00923802">
              <w:rPr>
                <w:rFonts w:cs="B Titr" w:hint="cs"/>
                <w:rtl/>
              </w:rPr>
              <w:t>( متر مربع)</w:t>
            </w:r>
          </w:p>
        </w:tc>
        <w:tc>
          <w:tcPr>
            <w:tcW w:w="1843" w:type="dxa"/>
          </w:tcPr>
          <w:p w:rsidR="00466392" w:rsidRPr="00923802" w:rsidRDefault="00466392" w:rsidP="001F7004">
            <w:pPr>
              <w:jc w:val="center"/>
              <w:rPr>
                <w:rFonts w:cs="B Titr"/>
                <w:rtl/>
              </w:rPr>
            </w:pPr>
            <w:r w:rsidRPr="00923802">
              <w:rPr>
                <w:rFonts w:cs="B Titr" w:hint="cs"/>
                <w:rtl/>
              </w:rPr>
              <w:t>آب مورد نياز</w:t>
            </w:r>
          </w:p>
          <w:p w:rsidR="00466392" w:rsidRPr="00923802" w:rsidRDefault="00466392" w:rsidP="001F7004">
            <w:pPr>
              <w:jc w:val="center"/>
              <w:rPr>
                <w:rFonts w:cs="B Titr"/>
                <w:rtl/>
              </w:rPr>
            </w:pPr>
            <w:r w:rsidRPr="00923802">
              <w:rPr>
                <w:rFonts w:cs="B Titr" w:hint="cs"/>
                <w:rtl/>
              </w:rPr>
              <w:t>( متر مكعب در ماه)</w:t>
            </w:r>
          </w:p>
        </w:tc>
        <w:tc>
          <w:tcPr>
            <w:tcW w:w="1526" w:type="dxa"/>
          </w:tcPr>
          <w:p w:rsidR="00466392" w:rsidRPr="00923802" w:rsidRDefault="00466392" w:rsidP="001F7004">
            <w:pPr>
              <w:jc w:val="center"/>
              <w:rPr>
                <w:rFonts w:cs="B Titr"/>
                <w:rtl/>
              </w:rPr>
            </w:pPr>
            <w:r w:rsidRPr="00923802">
              <w:rPr>
                <w:rFonts w:cs="B Titr" w:hint="cs"/>
                <w:rtl/>
              </w:rPr>
              <w:t>ظرفيت  توليد</w:t>
            </w:r>
          </w:p>
          <w:p w:rsidR="00466392" w:rsidRPr="00923802" w:rsidRDefault="00466392" w:rsidP="001F7004">
            <w:pPr>
              <w:jc w:val="center"/>
              <w:rPr>
                <w:rFonts w:cs="B Titr"/>
                <w:rtl/>
              </w:rPr>
            </w:pPr>
            <w:r w:rsidRPr="00923802">
              <w:rPr>
                <w:rFonts w:cs="B Titr" w:hint="cs"/>
                <w:rtl/>
              </w:rPr>
              <w:t>( قطعه در سال)</w:t>
            </w:r>
          </w:p>
        </w:tc>
      </w:tr>
      <w:tr w:rsidR="00466392" w:rsidTr="001F7004">
        <w:tc>
          <w:tcPr>
            <w:tcW w:w="1418" w:type="dxa"/>
          </w:tcPr>
          <w:p w:rsidR="00466392" w:rsidRDefault="00466392" w:rsidP="001F7004">
            <w:pPr>
              <w:jc w:val="center"/>
              <w:rPr>
                <w:rFonts w:cs="B Titr"/>
                <w:sz w:val="24"/>
                <w:szCs w:val="24"/>
                <w:rtl/>
              </w:rPr>
            </w:pPr>
            <w:r>
              <w:rPr>
                <w:rFonts w:cs="B Titr" w:hint="cs"/>
                <w:sz w:val="24"/>
                <w:szCs w:val="24"/>
                <w:rtl/>
              </w:rPr>
              <w:t>250</w:t>
            </w:r>
          </w:p>
        </w:tc>
        <w:tc>
          <w:tcPr>
            <w:tcW w:w="1843" w:type="dxa"/>
          </w:tcPr>
          <w:p w:rsidR="00466392" w:rsidRDefault="00466392" w:rsidP="001F7004">
            <w:pPr>
              <w:jc w:val="center"/>
              <w:rPr>
                <w:rFonts w:cs="B Titr"/>
                <w:sz w:val="24"/>
                <w:szCs w:val="24"/>
                <w:rtl/>
              </w:rPr>
            </w:pPr>
            <w:r>
              <w:rPr>
                <w:rFonts w:cs="B Titr" w:hint="cs"/>
                <w:sz w:val="24"/>
                <w:szCs w:val="24"/>
                <w:rtl/>
              </w:rPr>
              <w:t>30</w:t>
            </w:r>
          </w:p>
        </w:tc>
        <w:tc>
          <w:tcPr>
            <w:tcW w:w="1559" w:type="dxa"/>
            <w:tcBorders>
              <w:right w:val="single" w:sz="24" w:space="0" w:color="auto"/>
            </w:tcBorders>
          </w:tcPr>
          <w:p w:rsidR="00466392" w:rsidRDefault="00466392" w:rsidP="001F7004">
            <w:pPr>
              <w:jc w:val="center"/>
              <w:rPr>
                <w:rFonts w:cs="B Titr"/>
                <w:sz w:val="24"/>
                <w:szCs w:val="24"/>
                <w:rtl/>
              </w:rPr>
            </w:pPr>
            <w:r>
              <w:rPr>
                <w:rFonts w:cs="B Titr" w:hint="cs"/>
                <w:sz w:val="24"/>
                <w:szCs w:val="24"/>
                <w:rtl/>
              </w:rPr>
              <w:t>000/50</w:t>
            </w:r>
          </w:p>
        </w:tc>
        <w:tc>
          <w:tcPr>
            <w:tcW w:w="1417" w:type="dxa"/>
            <w:tcBorders>
              <w:left w:val="single" w:sz="24" w:space="0" w:color="auto"/>
            </w:tcBorders>
          </w:tcPr>
          <w:p w:rsidR="00466392" w:rsidRDefault="00466392" w:rsidP="001F7004">
            <w:pPr>
              <w:jc w:val="center"/>
              <w:rPr>
                <w:rFonts w:cs="B Titr"/>
                <w:sz w:val="24"/>
                <w:szCs w:val="24"/>
                <w:rtl/>
              </w:rPr>
            </w:pPr>
            <w:r>
              <w:rPr>
                <w:rFonts w:cs="B Titr" w:hint="cs"/>
                <w:sz w:val="24"/>
                <w:szCs w:val="24"/>
                <w:rtl/>
              </w:rPr>
              <w:t>380</w:t>
            </w:r>
          </w:p>
        </w:tc>
        <w:tc>
          <w:tcPr>
            <w:tcW w:w="1843" w:type="dxa"/>
          </w:tcPr>
          <w:p w:rsidR="00466392" w:rsidRDefault="00466392" w:rsidP="001F7004">
            <w:pPr>
              <w:jc w:val="center"/>
              <w:rPr>
                <w:rFonts w:cs="B Titr"/>
                <w:sz w:val="24"/>
                <w:szCs w:val="24"/>
                <w:rtl/>
              </w:rPr>
            </w:pPr>
            <w:r>
              <w:rPr>
                <w:rFonts w:cs="B Titr" w:hint="cs"/>
                <w:sz w:val="24"/>
                <w:szCs w:val="24"/>
                <w:rtl/>
              </w:rPr>
              <w:t>80</w:t>
            </w:r>
          </w:p>
        </w:tc>
        <w:tc>
          <w:tcPr>
            <w:tcW w:w="1526" w:type="dxa"/>
          </w:tcPr>
          <w:p w:rsidR="00466392" w:rsidRDefault="00466392" w:rsidP="001F7004">
            <w:pPr>
              <w:jc w:val="center"/>
              <w:rPr>
                <w:rFonts w:cs="B Titr"/>
                <w:sz w:val="24"/>
                <w:szCs w:val="24"/>
                <w:rtl/>
              </w:rPr>
            </w:pPr>
            <w:r>
              <w:rPr>
                <w:rFonts w:cs="B Titr" w:hint="cs"/>
                <w:sz w:val="24"/>
                <w:szCs w:val="24"/>
                <w:rtl/>
              </w:rPr>
              <w:t>000/100</w:t>
            </w:r>
          </w:p>
        </w:tc>
      </w:tr>
      <w:tr w:rsidR="00466392" w:rsidTr="001F7004">
        <w:tc>
          <w:tcPr>
            <w:tcW w:w="1418" w:type="dxa"/>
          </w:tcPr>
          <w:p w:rsidR="00466392" w:rsidRDefault="00466392" w:rsidP="001F7004">
            <w:pPr>
              <w:jc w:val="center"/>
              <w:rPr>
                <w:rFonts w:cs="B Titr"/>
                <w:sz w:val="24"/>
                <w:szCs w:val="24"/>
                <w:rtl/>
              </w:rPr>
            </w:pPr>
            <w:r>
              <w:rPr>
                <w:rFonts w:cs="B Titr" w:hint="cs"/>
                <w:sz w:val="24"/>
                <w:szCs w:val="24"/>
                <w:rtl/>
              </w:rPr>
              <w:t>290</w:t>
            </w:r>
          </w:p>
        </w:tc>
        <w:tc>
          <w:tcPr>
            <w:tcW w:w="1843" w:type="dxa"/>
          </w:tcPr>
          <w:p w:rsidR="00466392" w:rsidRDefault="00466392" w:rsidP="001F7004">
            <w:pPr>
              <w:jc w:val="center"/>
              <w:rPr>
                <w:rFonts w:cs="B Titr"/>
                <w:sz w:val="24"/>
                <w:szCs w:val="24"/>
                <w:rtl/>
              </w:rPr>
            </w:pPr>
            <w:r>
              <w:rPr>
                <w:rFonts w:cs="B Titr" w:hint="cs"/>
                <w:sz w:val="24"/>
                <w:szCs w:val="24"/>
                <w:rtl/>
              </w:rPr>
              <w:t>40</w:t>
            </w:r>
          </w:p>
        </w:tc>
        <w:tc>
          <w:tcPr>
            <w:tcW w:w="1559" w:type="dxa"/>
            <w:tcBorders>
              <w:right w:val="single" w:sz="24" w:space="0" w:color="auto"/>
            </w:tcBorders>
          </w:tcPr>
          <w:p w:rsidR="00466392" w:rsidRDefault="00466392" w:rsidP="001F7004">
            <w:pPr>
              <w:jc w:val="center"/>
              <w:rPr>
                <w:rFonts w:cs="B Titr"/>
                <w:sz w:val="24"/>
                <w:szCs w:val="24"/>
                <w:rtl/>
              </w:rPr>
            </w:pPr>
            <w:r>
              <w:rPr>
                <w:rFonts w:cs="B Titr" w:hint="cs"/>
                <w:sz w:val="24"/>
                <w:szCs w:val="24"/>
                <w:rtl/>
              </w:rPr>
              <w:t>000/60</w:t>
            </w:r>
          </w:p>
        </w:tc>
        <w:tc>
          <w:tcPr>
            <w:tcW w:w="1417" w:type="dxa"/>
            <w:tcBorders>
              <w:left w:val="single" w:sz="24" w:space="0" w:color="auto"/>
            </w:tcBorders>
          </w:tcPr>
          <w:p w:rsidR="00466392" w:rsidRDefault="00466392" w:rsidP="001F7004">
            <w:pPr>
              <w:jc w:val="center"/>
              <w:rPr>
                <w:rFonts w:cs="B Titr"/>
                <w:sz w:val="24"/>
                <w:szCs w:val="24"/>
                <w:rtl/>
              </w:rPr>
            </w:pPr>
            <w:r>
              <w:rPr>
                <w:rFonts w:cs="B Titr" w:hint="cs"/>
                <w:sz w:val="24"/>
                <w:szCs w:val="24"/>
                <w:rtl/>
              </w:rPr>
              <w:t>950</w:t>
            </w:r>
          </w:p>
        </w:tc>
        <w:tc>
          <w:tcPr>
            <w:tcW w:w="1843" w:type="dxa"/>
          </w:tcPr>
          <w:p w:rsidR="00466392" w:rsidRDefault="00466392" w:rsidP="001F7004">
            <w:pPr>
              <w:jc w:val="center"/>
              <w:rPr>
                <w:rFonts w:cs="B Titr"/>
                <w:sz w:val="24"/>
                <w:szCs w:val="24"/>
                <w:rtl/>
              </w:rPr>
            </w:pPr>
            <w:r>
              <w:rPr>
                <w:rFonts w:cs="B Titr" w:hint="cs"/>
                <w:sz w:val="24"/>
                <w:szCs w:val="24"/>
                <w:rtl/>
              </w:rPr>
              <w:t>250</w:t>
            </w:r>
          </w:p>
        </w:tc>
        <w:tc>
          <w:tcPr>
            <w:tcW w:w="1526" w:type="dxa"/>
          </w:tcPr>
          <w:p w:rsidR="00466392" w:rsidRDefault="00466392" w:rsidP="001F7004">
            <w:pPr>
              <w:jc w:val="center"/>
              <w:rPr>
                <w:rFonts w:cs="B Titr"/>
                <w:sz w:val="24"/>
                <w:szCs w:val="24"/>
                <w:rtl/>
              </w:rPr>
            </w:pPr>
            <w:r>
              <w:rPr>
                <w:rFonts w:cs="B Titr" w:hint="cs"/>
                <w:sz w:val="24"/>
                <w:szCs w:val="24"/>
                <w:rtl/>
              </w:rPr>
              <w:t>000/500</w:t>
            </w:r>
          </w:p>
        </w:tc>
      </w:tr>
      <w:tr w:rsidR="00466392" w:rsidTr="001F7004">
        <w:tc>
          <w:tcPr>
            <w:tcW w:w="1418" w:type="dxa"/>
          </w:tcPr>
          <w:p w:rsidR="00466392" w:rsidRDefault="00466392" w:rsidP="001F7004">
            <w:pPr>
              <w:jc w:val="center"/>
              <w:rPr>
                <w:rFonts w:cs="B Titr"/>
                <w:sz w:val="24"/>
                <w:szCs w:val="24"/>
                <w:rtl/>
              </w:rPr>
            </w:pPr>
            <w:r>
              <w:rPr>
                <w:rFonts w:cs="B Titr" w:hint="cs"/>
                <w:sz w:val="24"/>
                <w:szCs w:val="24"/>
                <w:rtl/>
              </w:rPr>
              <w:t>300</w:t>
            </w:r>
          </w:p>
        </w:tc>
        <w:tc>
          <w:tcPr>
            <w:tcW w:w="1843" w:type="dxa"/>
          </w:tcPr>
          <w:p w:rsidR="00466392" w:rsidRDefault="00466392" w:rsidP="001F7004">
            <w:pPr>
              <w:jc w:val="center"/>
              <w:rPr>
                <w:rFonts w:cs="B Titr"/>
                <w:sz w:val="24"/>
                <w:szCs w:val="24"/>
                <w:rtl/>
              </w:rPr>
            </w:pPr>
            <w:r>
              <w:rPr>
                <w:rFonts w:cs="B Titr" w:hint="cs"/>
                <w:sz w:val="24"/>
                <w:szCs w:val="24"/>
                <w:rtl/>
              </w:rPr>
              <w:t>50</w:t>
            </w:r>
          </w:p>
        </w:tc>
        <w:tc>
          <w:tcPr>
            <w:tcW w:w="1559" w:type="dxa"/>
            <w:tcBorders>
              <w:right w:val="single" w:sz="24" w:space="0" w:color="auto"/>
            </w:tcBorders>
          </w:tcPr>
          <w:p w:rsidR="00466392" w:rsidRDefault="00466392" w:rsidP="001F7004">
            <w:pPr>
              <w:jc w:val="center"/>
              <w:rPr>
                <w:rFonts w:cs="B Titr"/>
                <w:sz w:val="24"/>
                <w:szCs w:val="24"/>
                <w:rtl/>
              </w:rPr>
            </w:pPr>
            <w:r>
              <w:rPr>
                <w:rFonts w:cs="B Titr" w:hint="cs"/>
                <w:sz w:val="24"/>
                <w:szCs w:val="24"/>
                <w:rtl/>
              </w:rPr>
              <w:t>000/70</w:t>
            </w:r>
          </w:p>
        </w:tc>
        <w:tc>
          <w:tcPr>
            <w:tcW w:w="1417" w:type="dxa"/>
            <w:tcBorders>
              <w:left w:val="single" w:sz="24" w:space="0" w:color="auto"/>
            </w:tcBorders>
          </w:tcPr>
          <w:p w:rsidR="00466392" w:rsidRDefault="00466392" w:rsidP="001F7004">
            <w:pPr>
              <w:jc w:val="center"/>
              <w:rPr>
                <w:rFonts w:cs="B Titr"/>
                <w:sz w:val="24"/>
                <w:szCs w:val="24"/>
                <w:rtl/>
              </w:rPr>
            </w:pPr>
            <w:r>
              <w:rPr>
                <w:rFonts w:cs="B Titr" w:hint="cs"/>
                <w:sz w:val="24"/>
                <w:szCs w:val="24"/>
                <w:rtl/>
              </w:rPr>
              <w:t>1250</w:t>
            </w:r>
          </w:p>
        </w:tc>
        <w:tc>
          <w:tcPr>
            <w:tcW w:w="1843" w:type="dxa"/>
          </w:tcPr>
          <w:p w:rsidR="00466392" w:rsidRDefault="00466392" w:rsidP="001F7004">
            <w:pPr>
              <w:jc w:val="center"/>
              <w:rPr>
                <w:rFonts w:cs="B Titr"/>
                <w:sz w:val="24"/>
                <w:szCs w:val="24"/>
                <w:rtl/>
              </w:rPr>
            </w:pPr>
            <w:r>
              <w:rPr>
                <w:rFonts w:cs="B Titr" w:hint="cs"/>
                <w:sz w:val="24"/>
                <w:szCs w:val="24"/>
                <w:rtl/>
              </w:rPr>
              <w:t>300</w:t>
            </w:r>
          </w:p>
        </w:tc>
        <w:tc>
          <w:tcPr>
            <w:tcW w:w="1526" w:type="dxa"/>
          </w:tcPr>
          <w:p w:rsidR="00466392" w:rsidRDefault="00466392" w:rsidP="001F7004">
            <w:pPr>
              <w:jc w:val="center"/>
              <w:rPr>
                <w:rFonts w:cs="B Titr"/>
                <w:sz w:val="24"/>
                <w:szCs w:val="24"/>
                <w:rtl/>
              </w:rPr>
            </w:pPr>
            <w:r>
              <w:rPr>
                <w:rFonts w:cs="B Titr" w:hint="cs"/>
                <w:sz w:val="24"/>
                <w:szCs w:val="24"/>
                <w:rtl/>
              </w:rPr>
              <w:t>000/000/1</w:t>
            </w:r>
          </w:p>
        </w:tc>
      </w:tr>
      <w:tr w:rsidR="00466392" w:rsidTr="001F7004">
        <w:tc>
          <w:tcPr>
            <w:tcW w:w="1418" w:type="dxa"/>
          </w:tcPr>
          <w:p w:rsidR="00466392" w:rsidRDefault="00466392" w:rsidP="001F7004">
            <w:pPr>
              <w:jc w:val="center"/>
              <w:rPr>
                <w:rFonts w:cs="B Titr"/>
                <w:sz w:val="24"/>
                <w:szCs w:val="24"/>
                <w:rtl/>
              </w:rPr>
            </w:pPr>
            <w:r>
              <w:rPr>
                <w:rFonts w:cs="B Titr" w:hint="cs"/>
                <w:sz w:val="24"/>
                <w:szCs w:val="24"/>
                <w:rtl/>
              </w:rPr>
              <w:t>320</w:t>
            </w:r>
          </w:p>
        </w:tc>
        <w:tc>
          <w:tcPr>
            <w:tcW w:w="1843" w:type="dxa"/>
          </w:tcPr>
          <w:p w:rsidR="00466392" w:rsidRDefault="00466392" w:rsidP="001F7004">
            <w:pPr>
              <w:jc w:val="center"/>
              <w:rPr>
                <w:rFonts w:cs="B Titr"/>
                <w:sz w:val="24"/>
                <w:szCs w:val="24"/>
                <w:rtl/>
              </w:rPr>
            </w:pPr>
            <w:r>
              <w:rPr>
                <w:rFonts w:cs="B Titr" w:hint="cs"/>
                <w:sz w:val="24"/>
                <w:szCs w:val="24"/>
                <w:rtl/>
              </w:rPr>
              <w:t>60</w:t>
            </w:r>
          </w:p>
        </w:tc>
        <w:tc>
          <w:tcPr>
            <w:tcW w:w="1559" w:type="dxa"/>
            <w:tcBorders>
              <w:right w:val="single" w:sz="24" w:space="0" w:color="auto"/>
            </w:tcBorders>
          </w:tcPr>
          <w:p w:rsidR="00466392" w:rsidRDefault="00466392" w:rsidP="001F7004">
            <w:pPr>
              <w:jc w:val="center"/>
              <w:rPr>
                <w:rFonts w:cs="B Titr"/>
                <w:sz w:val="24"/>
                <w:szCs w:val="24"/>
                <w:rtl/>
              </w:rPr>
            </w:pPr>
            <w:r>
              <w:rPr>
                <w:rFonts w:cs="B Titr" w:hint="cs"/>
                <w:sz w:val="24"/>
                <w:szCs w:val="24"/>
                <w:rtl/>
              </w:rPr>
              <w:t>000/80</w:t>
            </w:r>
          </w:p>
        </w:tc>
        <w:tc>
          <w:tcPr>
            <w:tcW w:w="1417" w:type="dxa"/>
            <w:tcBorders>
              <w:left w:val="single" w:sz="24" w:space="0" w:color="auto"/>
            </w:tcBorders>
          </w:tcPr>
          <w:p w:rsidR="00466392" w:rsidRDefault="00466392" w:rsidP="001F7004">
            <w:pPr>
              <w:jc w:val="center"/>
              <w:rPr>
                <w:rFonts w:cs="B Titr"/>
                <w:sz w:val="24"/>
                <w:szCs w:val="24"/>
                <w:rtl/>
              </w:rPr>
            </w:pPr>
            <w:r>
              <w:rPr>
                <w:rFonts w:cs="B Titr" w:hint="cs"/>
                <w:sz w:val="24"/>
                <w:szCs w:val="24"/>
                <w:rtl/>
              </w:rPr>
              <w:t>1700</w:t>
            </w:r>
          </w:p>
        </w:tc>
        <w:tc>
          <w:tcPr>
            <w:tcW w:w="1843" w:type="dxa"/>
          </w:tcPr>
          <w:p w:rsidR="00466392" w:rsidRDefault="00466392" w:rsidP="001F7004">
            <w:pPr>
              <w:jc w:val="center"/>
              <w:rPr>
                <w:rFonts w:cs="B Titr"/>
                <w:sz w:val="24"/>
                <w:szCs w:val="24"/>
                <w:rtl/>
              </w:rPr>
            </w:pPr>
            <w:r>
              <w:rPr>
                <w:rFonts w:cs="B Titr" w:hint="cs"/>
                <w:sz w:val="24"/>
                <w:szCs w:val="24"/>
                <w:rtl/>
              </w:rPr>
              <w:t>400</w:t>
            </w:r>
          </w:p>
        </w:tc>
        <w:tc>
          <w:tcPr>
            <w:tcW w:w="1526" w:type="dxa"/>
          </w:tcPr>
          <w:p w:rsidR="00466392" w:rsidRDefault="00466392" w:rsidP="001F7004">
            <w:pPr>
              <w:jc w:val="center"/>
              <w:rPr>
                <w:rFonts w:cs="B Titr"/>
                <w:sz w:val="24"/>
                <w:szCs w:val="24"/>
                <w:rtl/>
              </w:rPr>
            </w:pPr>
            <w:r>
              <w:rPr>
                <w:rFonts w:cs="B Titr" w:hint="cs"/>
                <w:sz w:val="24"/>
                <w:szCs w:val="24"/>
                <w:rtl/>
              </w:rPr>
              <w:t>000/500/1</w:t>
            </w:r>
          </w:p>
        </w:tc>
      </w:tr>
      <w:tr w:rsidR="00466392" w:rsidTr="001F7004">
        <w:tc>
          <w:tcPr>
            <w:tcW w:w="1418" w:type="dxa"/>
          </w:tcPr>
          <w:p w:rsidR="00466392" w:rsidRDefault="00466392" w:rsidP="001F7004">
            <w:pPr>
              <w:jc w:val="center"/>
              <w:rPr>
                <w:rFonts w:cs="B Titr"/>
                <w:sz w:val="24"/>
                <w:szCs w:val="24"/>
                <w:rtl/>
              </w:rPr>
            </w:pPr>
            <w:r>
              <w:rPr>
                <w:rFonts w:cs="B Titr" w:hint="cs"/>
                <w:sz w:val="24"/>
                <w:szCs w:val="24"/>
                <w:rtl/>
              </w:rPr>
              <w:t>350</w:t>
            </w:r>
          </w:p>
        </w:tc>
        <w:tc>
          <w:tcPr>
            <w:tcW w:w="1843" w:type="dxa"/>
          </w:tcPr>
          <w:p w:rsidR="00466392" w:rsidRDefault="00466392" w:rsidP="001F7004">
            <w:pPr>
              <w:jc w:val="center"/>
              <w:rPr>
                <w:rFonts w:cs="B Titr"/>
                <w:sz w:val="24"/>
                <w:szCs w:val="24"/>
                <w:rtl/>
              </w:rPr>
            </w:pPr>
            <w:r>
              <w:rPr>
                <w:rFonts w:cs="B Titr" w:hint="cs"/>
                <w:sz w:val="24"/>
                <w:szCs w:val="24"/>
                <w:rtl/>
              </w:rPr>
              <w:t>70</w:t>
            </w:r>
          </w:p>
        </w:tc>
        <w:tc>
          <w:tcPr>
            <w:tcW w:w="1559" w:type="dxa"/>
            <w:tcBorders>
              <w:right w:val="single" w:sz="24" w:space="0" w:color="auto"/>
            </w:tcBorders>
          </w:tcPr>
          <w:p w:rsidR="00466392" w:rsidRDefault="00466392" w:rsidP="001F7004">
            <w:pPr>
              <w:jc w:val="center"/>
              <w:rPr>
                <w:rFonts w:cs="B Titr"/>
                <w:sz w:val="24"/>
                <w:szCs w:val="24"/>
                <w:rtl/>
              </w:rPr>
            </w:pPr>
            <w:r>
              <w:rPr>
                <w:rFonts w:cs="B Titr" w:hint="cs"/>
                <w:sz w:val="24"/>
                <w:szCs w:val="24"/>
                <w:rtl/>
              </w:rPr>
              <w:t>000/90</w:t>
            </w:r>
          </w:p>
        </w:tc>
        <w:tc>
          <w:tcPr>
            <w:tcW w:w="1417" w:type="dxa"/>
            <w:tcBorders>
              <w:left w:val="single" w:sz="24" w:space="0" w:color="auto"/>
            </w:tcBorders>
          </w:tcPr>
          <w:p w:rsidR="00466392" w:rsidRDefault="00466392" w:rsidP="001F7004">
            <w:pPr>
              <w:jc w:val="center"/>
              <w:rPr>
                <w:rFonts w:cs="B Titr"/>
                <w:sz w:val="24"/>
                <w:szCs w:val="24"/>
                <w:rtl/>
              </w:rPr>
            </w:pPr>
            <w:r>
              <w:rPr>
                <w:rFonts w:cs="B Titr" w:hint="cs"/>
                <w:sz w:val="24"/>
                <w:szCs w:val="24"/>
                <w:rtl/>
              </w:rPr>
              <w:t>2000</w:t>
            </w:r>
          </w:p>
        </w:tc>
        <w:tc>
          <w:tcPr>
            <w:tcW w:w="1843" w:type="dxa"/>
          </w:tcPr>
          <w:p w:rsidR="00466392" w:rsidRDefault="00466392" w:rsidP="001F7004">
            <w:pPr>
              <w:jc w:val="center"/>
              <w:rPr>
                <w:rFonts w:cs="B Titr"/>
                <w:sz w:val="24"/>
                <w:szCs w:val="24"/>
                <w:rtl/>
              </w:rPr>
            </w:pPr>
            <w:r>
              <w:rPr>
                <w:rFonts w:cs="B Titr" w:hint="cs"/>
                <w:sz w:val="24"/>
                <w:szCs w:val="24"/>
                <w:rtl/>
              </w:rPr>
              <w:t>500</w:t>
            </w:r>
          </w:p>
        </w:tc>
        <w:tc>
          <w:tcPr>
            <w:tcW w:w="1526" w:type="dxa"/>
          </w:tcPr>
          <w:p w:rsidR="00466392" w:rsidRDefault="00466392" w:rsidP="001F7004">
            <w:pPr>
              <w:jc w:val="center"/>
              <w:rPr>
                <w:rFonts w:cs="B Titr"/>
                <w:sz w:val="24"/>
                <w:szCs w:val="24"/>
                <w:rtl/>
              </w:rPr>
            </w:pPr>
            <w:r>
              <w:rPr>
                <w:rFonts w:cs="B Titr" w:hint="cs"/>
                <w:sz w:val="24"/>
                <w:szCs w:val="24"/>
                <w:rtl/>
              </w:rPr>
              <w:t>000/000/2</w:t>
            </w:r>
          </w:p>
        </w:tc>
      </w:tr>
    </w:tbl>
    <w:p w:rsidR="00466392" w:rsidRDefault="00466392" w:rsidP="00466392">
      <w:pPr>
        <w:ind w:left="360"/>
        <w:rPr>
          <w:rFonts w:cs="B Titr"/>
          <w:sz w:val="24"/>
          <w:szCs w:val="24"/>
          <w:rtl/>
        </w:rPr>
      </w:pPr>
      <w:r>
        <w:rPr>
          <w:rFonts w:cs="B Titr" w:hint="cs"/>
          <w:sz w:val="24"/>
          <w:szCs w:val="24"/>
          <w:rtl/>
        </w:rPr>
        <w:t>ساير توضيحات :</w:t>
      </w:r>
    </w:p>
    <w:p w:rsidR="00466392" w:rsidRPr="00D665DA" w:rsidRDefault="00466392" w:rsidP="00466392">
      <w:pPr>
        <w:spacing w:after="0" w:line="240" w:lineRule="auto"/>
        <w:ind w:left="360"/>
        <w:rPr>
          <w:rFonts w:cs="B Zar"/>
          <w:sz w:val="28"/>
          <w:szCs w:val="28"/>
          <w:rtl/>
        </w:rPr>
      </w:pPr>
      <w:r>
        <w:rPr>
          <w:rFonts w:cs="B Titr" w:hint="cs"/>
          <w:sz w:val="24"/>
          <w:szCs w:val="24"/>
          <w:rtl/>
        </w:rPr>
        <w:t xml:space="preserve">* </w:t>
      </w:r>
      <w:r w:rsidRPr="00D665DA">
        <w:rPr>
          <w:rFonts w:cs="B Zar" w:hint="cs"/>
          <w:sz w:val="28"/>
          <w:szCs w:val="28"/>
          <w:rtl/>
        </w:rPr>
        <w:t>در خصوص  منبع آبي جهت طرح :  مدارك زير مورد نياز است :</w:t>
      </w:r>
    </w:p>
    <w:p w:rsidR="00466392" w:rsidRDefault="00466392" w:rsidP="00466392">
      <w:pPr>
        <w:spacing w:after="0" w:line="240" w:lineRule="auto"/>
        <w:ind w:left="360"/>
        <w:jc w:val="center"/>
        <w:rPr>
          <w:rFonts w:cs="B Zar"/>
          <w:sz w:val="28"/>
          <w:szCs w:val="28"/>
          <w:rtl/>
        </w:rPr>
      </w:pPr>
      <w:r w:rsidRPr="005F495A">
        <w:rPr>
          <w:rFonts w:cs="B Titr" w:hint="cs"/>
          <w:sz w:val="20"/>
          <w:szCs w:val="20"/>
          <w:rtl/>
        </w:rPr>
        <w:t>چاههاي كشاورزي</w:t>
      </w:r>
      <w:r w:rsidRPr="00D665DA">
        <w:rPr>
          <w:rFonts w:cs="B Zar" w:hint="cs"/>
          <w:sz w:val="28"/>
          <w:szCs w:val="28"/>
          <w:rtl/>
        </w:rPr>
        <w:t xml:space="preserve"> : ارايه پروانه چاه معتبر </w:t>
      </w:r>
      <w:r>
        <w:rPr>
          <w:rFonts w:cs="B Zar" w:hint="cs"/>
          <w:sz w:val="28"/>
          <w:szCs w:val="28"/>
          <w:rtl/>
        </w:rPr>
        <w:t xml:space="preserve">         </w:t>
      </w:r>
      <w:r w:rsidRPr="00D665DA">
        <w:rPr>
          <w:rFonts w:cs="B Zar" w:hint="cs"/>
          <w:sz w:val="28"/>
          <w:szCs w:val="28"/>
          <w:rtl/>
        </w:rPr>
        <w:t xml:space="preserve"> </w:t>
      </w:r>
      <w:r w:rsidRPr="005F495A">
        <w:rPr>
          <w:rFonts w:cs="B Titr" w:hint="cs"/>
          <w:sz w:val="20"/>
          <w:szCs w:val="20"/>
          <w:rtl/>
        </w:rPr>
        <w:t>چشمه :</w:t>
      </w:r>
      <w:r w:rsidRPr="00D665DA">
        <w:rPr>
          <w:rFonts w:cs="B Zar" w:hint="cs"/>
          <w:sz w:val="28"/>
          <w:szCs w:val="28"/>
          <w:rtl/>
        </w:rPr>
        <w:t xml:space="preserve"> موافقت سازمان آب منطقه اي</w:t>
      </w:r>
    </w:p>
    <w:p w:rsidR="00466392" w:rsidRPr="00D665DA" w:rsidRDefault="00466392" w:rsidP="00466392">
      <w:pPr>
        <w:spacing w:after="0" w:line="240" w:lineRule="auto"/>
        <w:ind w:left="360"/>
        <w:jc w:val="center"/>
        <w:rPr>
          <w:rFonts w:cs="B Zar"/>
          <w:sz w:val="28"/>
          <w:szCs w:val="28"/>
          <w:rtl/>
        </w:rPr>
      </w:pPr>
      <w:r w:rsidRPr="005F495A">
        <w:rPr>
          <w:rFonts w:cs="B Titr" w:hint="cs"/>
          <w:sz w:val="20"/>
          <w:szCs w:val="20"/>
          <w:rtl/>
        </w:rPr>
        <w:t>قنوات :</w:t>
      </w:r>
      <w:r w:rsidRPr="00D665DA">
        <w:rPr>
          <w:rFonts w:cs="B Zar" w:hint="cs"/>
          <w:sz w:val="28"/>
          <w:szCs w:val="28"/>
          <w:rtl/>
        </w:rPr>
        <w:t xml:space="preserve"> ارايه رضايت نامه حق آبه بران</w:t>
      </w:r>
    </w:p>
    <w:p w:rsidR="00466392" w:rsidRDefault="00466392" w:rsidP="00466392">
      <w:pPr>
        <w:spacing w:after="0" w:line="240" w:lineRule="auto"/>
        <w:ind w:left="360"/>
        <w:jc w:val="both"/>
        <w:rPr>
          <w:rFonts w:cs="B Zar"/>
          <w:sz w:val="28"/>
          <w:szCs w:val="28"/>
          <w:rtl/>
        </w:rPr>
      </w:pPr>
      <w:r>
        <w:rPr>
          <w:rFonts w:cs="B Titr" w:hint="cs"/>
          <w:sz w:val="24"/>
          <w:szCs w:val="24"/>
          <w:rtl/>
        </w:rPr>
        <w:t>*</w:t>
      </w:r>
      <w:r w:rsidRPr="00451F02">
        <w:rPr>
          <w:rFonts w:cs="B Zar" w:hint="cs"/>
          <w:sz w:val="28"/>
          <w:szCs w:val="28"/>
          <w:rtl/>
        </w:rPr>
        <w:t xml:space="preserve">پروانه تاسيس به طرحهاي بيش از دويست هزار قطعه ظرفيت به صورت مرحله اي ( فاز بندي) و در صورت </w:t>
      </w:r>
      <w:r>
        <w:rPr>
          <w:rFonts w:cs="B Zar" w:hint="cs"/>
          <w:sz w:val="28"/>
          <w:szCs w:val="28"/>
          <w:rtl/>
        </w:rPr>
        <w:t xml:space="preserve"> </w:t>
      </w:r>
      <w:r w:rsidRPr="00451F02">
        <w:rPr>
          <w:rFonts w:cs="B Zar" w:hint="cs"/>
          <w:sz w:val="28"/>
          <w:szCs w:val="28"/>
          <w:rtl/>
        </w:rPr>
        <w:t>بهره برداري</w:t>
      </w:r>
      <w:r>
        <w:rPr>
          <w:rFonts w:cs="B Zar" w:hint="cs"/>
          <w:sz w:val="28"/>
          <w:szCs w:val="28"/>
          <w:rtl/>
        </w:rPr>
        <w:t xml:space="preserve"> </w:t>
      </w:r>
      <w:r w:rsidRPr="00451F02">
        <w:rPr>
          <w:rFonts w:cs="B Zar" w:hint="cs"/>
          <w:sz w:val="28"/>
          <w:szCs w:val="28"/>
          <w:rtl/>
        </w:rPr>
        <w:t xml:space="preserve"> از</w:t>
      </w:r>
      <w:r>
        <w:rPr>
          <w:rFonts w:cs="B Zar" w:hint="cs"/>
          <w:sz w:val="28"/>
          <w:szCs w:val="28"/>
          <w:rtl/>
        </w:rPr>
        <w:t xml:space="preserve"> </w:t>
      </w:r>
      <w:r w:rsidRPr="00451F02">
        <w:rPr>
          <w:rFonts w:cs="B Zar" w:hint="cs"/>
          <w:sz w:val="28"/>
          <w:szCs w:val="28"/>
          <w:rtl/>
        </w:rPr>
        <w:t xml:space="preserve"> فاز</w:t>
      </w:r>
      <w:r>
        <w:rPr>
          <w:rFonts w:cs="B Zar" w:hint="cs"/>
          <w:sz w:val="28"/>
          <w:szCs w:val="28"/>
          <w:rtl/>
        </w:rPr>
        <w:t xml:space="preserve"> </w:t>
      </w:r>
      <w:r w:rsidRPr="00451F02">
        <w:rPr>
          <w:rFonts w:cs="B Zar" w:hint="cs"/>
          <w:sz w:val="28"/>
          <w:szCs w:val="28"/>
          <w:rtl/>
        </w:rPr>
        <w:t xml:space="preserve"> اول</w:t>
      </w:r>
      <w:r>
        <w:rPr>
          <w:rFonts w:cs="B Zar" w:hint="cs"/>
          <w:sz w:val="28"/>
          <w:szCs w:val="28"/>
          <w:rtl/>
        </w:rPr>
        <w:t xml:space="preserve"> </w:t>
      </w:r>
      <w:r w:rsidRPr="00451F02">
        <w:rPr>
          <w:rFonts w:cs="B Zar" w:hint="cs"/>
          <w:sz w:val="28"/>
          <w:szCs w:val="28"/>
          <w:rtl/>
        </w:rPr>
        <w:t xml:space="preserve"> و </w:t>
      </w:r>
      <w:r>
        <w:rPr>
          <w:rFonts w:cs="B Zar" w:hint="cs"/>
          <w:sz w:val="28"/>
          <w:szCs w:val="28"/>
          <w:rtl/>
        </w:rPr>
        <w:t xml:space="preserve"> </w:t>
      </w:r>
      <w:r w:rsidRPr="00451F02">
        <w:rPr>
          <w:rFonts w:cs="B Zar" w:hint="cs"/>
          <w:sz w:val="28"/>
          <w:szCs w:val="28"/>
          <w:rtl/>
        </w:rPr>
        <w:t>عرضه</w:t>
      </w:r>
      <w:r>
        <w:rPr>
          <w:rFonts w:cs="B Zar" w:hint="cs"/>
          <w:sz w:val="28"/>
          <w:szCs w:val="28"/>
          <w:rtl/>
        </w:rPr>
        <w:t xml:space="preserve"> </w:t>
      </w:r>
      <w:r w:rsidRPr="00451F02">
        <w:rPr>
          <w:rFonts w:cs="B Zar" w:hint="cs"/>
          <w:sz w:val="28"/>
          <w:szCs w:val="28"/>
          <w:rtl/>
        </w:rPr>
        <w:t xml:space="preserve"> محصول</w:t>
      </w:r>
      <w:r>
        <w:rPr>
          <w:rFonts w:cs="B Zar" w:hint="cs"/>
          <w:sz w:val="28"/>
          <w:szCs w:val="28"/>
          <w:rtl/>
        </w:rPr>
        <w:t xml:space="preserve"> </w:t>
      </w:r>
      <w:r w:rsidRPr="00451F02">
        <w:rPr>
          <w:rFonts w:cs="B Zar" w:hint="cs"/>
          <w:sz w:val="28"/>
          <w:szCs w:val="28"/>
          <w:rtl/>
        </w:rPr>
        <w:t xml:space="preserve"> ( با تاييد</w:t>
      </w:r>
      <w:r>
        <w:rPr>
          <w:rFonts w:cs="B Zar" w:hint="cs"/>
          <w:sz w:val="28"/>
          <w:szCs w:val="28"/>
          <w:rtl/>
        </w:rPr>
        <w:t xml:space="preserve"> </w:t>
      </w:r>
      <w:r w:rsidRPr="00451F02">
        <w:rPr>
          <w:rFonts w:cs="B Zar" w:hint="cs"/>
          <w:sz w:val="28"/>
          <w:szCs w:val="28"/>
          <w:rtl/>
        </w:rPr>
        <w:t xml:space="preserve"> سازمان</w:t>
      </w:r>
      <w:r>
        <w:rPr>
          <w:rFonts w:cs="B Zar" w:hint="cs"/>
          <w:sz w:val="28"/>
          <w:szCs w:val="28"/>
          <w:rtl/>
        </w:rPr>
        <w:t xml:space="preserve"> </w:t>
      </w:r>
      <w:r w:rsidRPr="00451F02">
        <w:rPr>
          <w:rFonts w:cs="B Zar" w:hint="cs"/>
          <w:sz w:val="28"/>
          <w:szCs w:val="28"/>
          <w:rtl/>
        </w:rPr>
        <w:t xml:space="preserve"> دامپزشكي)  پروانه تاسيس فاز دوم ( تا پانصد هزار قطعه) و فازهاي بعدي صادر خواهد شد</w:t>
      </w:r>
    </w:p>
    <w:p w:rsidR="00466392" w:rsidRDefault="00466392" w:rsidP="00466392">
      <w:pPr>
        <w:spacing w:after="0" w:line="240" w:lineRule="auto"/>
        <w:ind w:left="360"/>
        <w:jc w:val="both"/>
        <w:rPr>
          <w:rFonts w:cs="B Zar"/>
          <w:sz w:val="28"/>
          <w:szCs w:val="28"/>
          <w:rtl/>
        </w:rPr>
      </w:pPr>
      <w:r>
        <w:rPr>
          <w:rFonts w:cs="B Titr" w:hint="cs"/>
          <w:sz w:val="24"/>
          <w:szCs w:val="24"/>
          <w:rtl/>
        </w:rPr>
        <w:t>*</w:t>
      </w:r>
      <w:r>
        <w:rPr>
          <w:rFonts w:cs="B Zar" w:hint="cs"/>
          <w:sz w:val="28"/>
          <w:szCs w:val="28"/>
          <w:rtl/>
        </w:rPr>
        <w:t xml:space="preserve"> </w:t>
      </w:r>
      <w:r w:rsidRPr="00320915">
        <w:rPr>
          <w:rFonts w:cs="B Titr" w:hint="cs"/>
          <w:sz w:val="24"/>
          <w:szCs w:val="24"/>
          <w:rtl/>
        </w:rPr>
        <w:t>عرضه</w:t>
      </w:r>
      <w:r>
        <w:rPr>
          <w:rFonts w:cs="B Zar" w:hint="cs"/>
          <w:sz w:val="28"/>
          <w:szCs w:val="28"/>
          <w:rtl/>
        </w:rPr>
        <w:t xml:space="preserve"> زالوي توليدي جهت مصارف : پزشكي ، بهداشتي و آرايشي مستلزم  اخذ مجوز از سازمان غذا و دارو (دانشگاه علوم پزشكي) مي باشد</w:t>
      </w:r>
    </w:p>
    <w:p w:rsidR="00466392" w:rsidRDefault="00466392" w:rsidP="00466392">
      <w:pPr>
        <w:spacing w:after="0" w:line="240" w:lineRule="auto"/>
        <w:ind w:left="360"/>
        <w:jc w:val="both"/>
        <w:rPr>
          <w:rFonts w:cs="B Zar"/>
          <w:sz w:val="28"/>
          <w:szCs w:val="28"/>
          <w:rtl/>
        </w:rPr>
      </w:pPr>
      <w:r>
        <w:rPr>
          <w:rFonts w:cs="B Titr" w:hint="cs"/>
          <w:sz w:val="24"/>
          <w:szCs w:val="24"/>
          <w:rtl/>
        </w:rPr>
        <w:t>*</w:t>
      </w:r>
      <w:r>
        <w:rPr>
          <w:rFonts w:cs="B Zar" w:hint="cs"/>
          <w:sz w:val="28"/>
          <w:szCs w:val="28"/>
          <w:rtl/>
        </w:rPr>
        <w:t>صادرات زالوهاي پرورشي مستلزم اخذ مجوز از : سازمان دامپزشكي و سازمان غذا و دارو مي باشد</w:t>
      </w:r>
    </w:p>
    <w:p w:rsidR="00466392" w:rsidRDefault="00466392" w:rsidP="00466392">
      <w:pPr>
        <w:spacing w:after="0" w:line="240" w:lineRule="auto"/>
        <w:ind w:left="360"/>
        <w:jc w:val="both"/>
        <w:rPr>
          <w:rFonts w:cs="B Zar"/>
          <w:sz w:val="28"/>
          <w:szCs w:val="28"/>
          <w:rtl/>
        </w:rPr>
      </w:pPr>
      <w:r>
        <w:rPr>
          <w:rFonts w:cs="B Titr" w:hint="cs"/>
          <w:sz w:val="24"/>
          <w:szCs w:val="24"/>
          <w:rtl/>
        </w:rPr>
        <w:t>*</w:t>
      </w:r>
      <w:r>
        <w:rPr>
          <w:rFonts w:cs="B Zar" w:hint="cs"/>
          <w:sz w:val="28"/>
          <w:szCs w:val="28"/>
          <w:rtl/>
        </w:rPr>
        <w:t>فروش و يا صادرات زالوهاي توليدي با رعايت كليه ضوابط به عهده شخص توليد كننده مي باشد و سازمانهاي دولتي هيچگونه مسئوليتي در اين قبال نحواهند داشت</w:t>
      </w:r>
    </w:p>
    <w:p w:rsidR="00466392" w:rsidRDefault="00466392" w:rsidP="00466392">
      <w:pPr>
        <w:spacing w:after="0" w:line="240" w:lineRule="auto"/>
        <w:ind w:left="360"/>
        <w:jc w:val="both"/>
        <w:rPr>
          <w:rFonts w:cs="B Titr"/>
          <w:sz w:val="28"/>
          <w:szCs w:val="28"/>
          <w:rtl/>
        </w:rPr>
      </w:pPr>
      <w:r w:rsidRPr="00E61761">
        <w:rPr>
          <w:rFonts w:cs="B Titr" w:hint="cs"/>
          <w:sz w:val="28"/>
          <w:szCs w:val="28"/>
          <w:rtl/>
        </w:rPr>
        <w:t xml:space="preserve">* در حال حاضر  هيچ دستور العملي در خصوص واحدهايي كه در محيطهاي خانگي </w:t>
      </w:r>
      <w:r>
        <w:rPr>
          <w:rFonts w:cs="B Titr" w:hint="cs"/>
          <w:sz w:val="28"/>
          <w:szCs w:val="28"/>
          <w:rtl/>
        </w:rPr>
        <w:t xml:space="preserve"> با آب شهري </w:t>
      </w:r>
      <w:r w:rsidRPr="00E61761">
        <w:rPr>
          <w:rFonts w:cs="B Titr" w:hint="cs"/>
          <w:sz w:val="28"/>
          <w:szCs w:val="28"/>
          <w:rtl/>
        </w:rPr>
        <w:t>فعاليت مي نمايند و يا قصد دارند در اين محيط</w:t>
      </w:r>
      <w:r>
        <w:rPr>
          <w:rFonts w:cs="B Titr" w:hint="cs"/>
          <w:sz w:val="28"/>
          <w:szCs w:val="28"/>
          <w:rtl/>
        </w:rPr>
        <w:t xml:space="preserve"> </w:t>
      </w:r>
      <w:r w:rsidRPr="00E61761">
        <w:rPr>
          <w:rFonts w:cs="B Titr" w:hint="cs"/>
          <w:sz w:val="28"/>
          <w:szCs w:val="28"/>
          <w:rtl/>
        </w:rPr>
        <w:t>ها فعاليت خود را آ</w:t>
      </w:r>
      <w:r>
        <w:rPr>
          <w:rFonts w:cs="B Titr" w:hint="cs"/>
          <w:sz w:val="28"/>
          <w:szCs w:val="28"/>
          <w:rtl/>
        </w:rPr>
        <w:t>غ</w:t>
      </w:r>
      <w:r w:rsidRPr="00E61761">
        <w:rPr>
          <w:rFonts w:cs="B Titr" w:hint="cs"/>
          <w:sz w:val="28"/>
          <w:szCs w:val="28"/>
          <w:rtl/>
        </w:rPr>
        <w:t>از نمايند.  صادر نگرديده است</w:t>
      </w:r>
    </w:p>
    <w:tbl>
      <w:tblPr>
        <w:tblStyle w:val="TableGrid"/>
        <w:bidiVisual/>
        <w:tblW w:w="0" w:type="auto"/>
        <w:tblInd w:w="360" w:type="dxa"/>
        <w:tblLook w:val="04A0"/>
      </w:tblPr>
      <w:tblGrid>
        <w:gridCol w:w="8882"/>
      </w:tblGrid>
      <w:tr w:rsidR="00466392" w:rsidRPr="00A6442E" w:rsidTr="001F7004">
        <w:tc>
          <w:tcPr>
            <w:tcW w:w="8882" w:type="dxa"/>
          </w:tcPr>
          <w:p w:rsidR="00466392" w:rsidRPr="00A6442E" w:rsidRDefault="00466392" w:rsidP="001F7004">
            <w:pPr>
              <w:jc w:val="center"/>
              <w:rPr>
                <w:rFonts w:cs="B Titr"/>
                <w:sz w:val="24"/>
                <w:szCs w:val="24"/>
                <w:rtl/>
              </w:rPr>
            </w:pPr>
            <w:r w:rsidRPr="00A6442E">
              <w:rPr>
                <w:rFonts w:cs="B Titr" w:hint="cs"/>
                <w:sz w:val="24"/>
                <w:szCs w:val="24"/>
                <w:rtl/>
              </w:rPr>
              <w:t>علاقمندان مي توانند جهت كسب اطلاعات بيشتر،جهت تهيه لوح فشره به واحد انتشارات طبق</w:t>
            </w:r>
            <w:r>
              <w:rPr>
                <w:rFonts w:cs="B Titr" w:hint="cs"/>
                <w:sz w:val="24"/>
                <w:szCs w:val="24"/>
                <w:rtl/>
              </w:rPr>
              <w:t>ه</w:t>
            </w:r>
            <w:r w:rsidRPr="00A6442E">
              <w:rPr>
                <w:rFonts w:cs="B Titr" w:hint="cs"/>
                <w:sz w:val="24"/>
                <w:szCs w:val="24"/>
                <w:rtl/>
              </w:rPr>
              <w:t xml:space="preserve"> زير زمين مراجعه نمايند</w:t>
            </w:r>
          </w:p>
        </w:tc>
      </w:tr>
    </w:tbl>
    <w:p w:rsidR="00466392" w:rsidRDefault="00466392" w:rsidP="00466392">
      <w:pPr>
        <w:spacing w:after="0" w:line="240" w:lineRule="auto"/>
        <w:ind w:left="360"/>
        <w:jc w:val="center"/>
        <w:rPr>
          <w:rFonts w:cs="B Titr"/>
          <w:sz w:val="24"/>
          <w:szCs w:val="24"/>
          <w:rtl/>
        </w:rPr>
      </w:pPr>
    </w:p>
    <w:p w:rsidR="00466392" w:rsidRPr="00BF167C" w:rsidRDefault="00466392" w:rsidP="00466392">
      <w:pPr>
        <w:spacing w:after="0" w:line="240" w:lineRule="auto"/>
        <w:ind w:left="360"/>
        <w:jc w:val="center"/>
        <w:rPr>
          <w:rFonts w:cs="B Titr"/>
          <w:sz w:val="26"/>
          <w:szCs w:val="26"/>
          <w:rtl/>
        </w:rPr>
      </w:pPr>
      <w:r w:rsidRPr="00BF167C">
        <w:rPr>
          <w:rFonts w:cs="B Titr" w:hint="cs"/>
          <w:sz w:val="26"/>
          <w:szCs w:val="26"/>
          <w:rtl/>
        </w:rPr>
        <w:t>مديريت شيلات و آبزيان استان اصفهان</w:t>
      </w:r>
    </w:p>
    <w:p w:rsidR="00466392" w:rsidRDefault="00466392"/>
    <w:sectPr w:rsidR="00466392" w:rsidSect="0046639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AC7"/>
    <w:multiLevelType w:val="hybridMultilevel"/>
    <w:tmpl w:val="5F9448BC"/>
    <w:lvl w:ilvl="0" w:tplc="EAB6CD12">
      <w:start w:val="1"/>
      <w:numFmt w:val="decimal"/>
      <w:lvlText w:val="%1)"/>
      <w:lvlJc w:val="left"/>
      <w:pPr>
        <w:ind w:left="360" w:hanging="360"/>
      </w:pPr>
      <w:rPr>
        <w:rFonts w:cs="B Titr"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392"/>
    <w:rsid w:val="001E2D81"/>
    <w:rsid w:val="00466392"/>
    <w:rsid w:val="005C593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92"/>
    <w:pPr>
      <w:ind w:left="720"/>
      <w:contextualSpacing/>
    </w:pPr>
  </w:style>
  <w:style w:type="table" w:styleId="TableGrid">
    <w:name w:val="Table Grid"/>
    <w:basedOn w:val="TableNormal"/>
    <w:uiPriority w:val="59"/>
    <w:rsid w:val="00466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Tarvij-Piran</dc:creator>
  <cp:lastModifiedBy>Tarvij-Piran</cp:lastModifiedBy>
  <cp:revision>1</cp:revision>
  <dcterms:created xsi:type="dcterms:W3CDTF">2018-05-13T07:45:00Z</dcterms:created>
  <dcterms:modified xsi:type="dcterms:W3CDTF">2018-05-13T07:46:00Z</dcterms:modified>
</cp:coreProperties>
</file>